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261" w:rsidRPr="006B794E" w:rsidRDefault="00532261" w:rsidP="00532261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</w:t>
      </w:r>
    </w:p>
    <w:p w:rsidR="00532261" w:rsidRDefault="00532261" w:rsidP="00532261">
      <w:pPr>
        <w:pStyle w:val="ConsPlusTitle"/>
        <w:jc w:val="center"/>
        <w:rPr>
          <w:rFonts w:ascii="Times New Roman" w:hAnsi="Times New Roman" w:cs="Times New Roman"/>
        </w:rPr>
      </w:pPr>
    </w:p>
    <w:p w:rsidR="00532261" w:rsidRPr="006B794E" w:rsidRDefault="00532261" w:rsidP="00532261">
      <w:pPr>
        <w:pStyle w:val="ConsPlusTitle"/>
        <w:jc w:val="center"/>
        <w:rPr>
          <w:rFonts w:ascii="Times New Roman" w:hAnsi="Times New Roman" w:cs="Times New Roman"/>
        </w:rPr>
      </w:pPr>
      <w:r w:rsidRPr="006B794E">
        <w:rPr>
          <w:rFonts w:ascii="Times New Roman" w:hAnsi="Times New Roman" w:cs="Times New Roman"/>
        </w:rPr>
        <w:t>Методика</w:t>
      </w:r>
    </w:p>
    <w:p w:rsidR="00532261" w:rsidRPr="006B794E" w:rsidRDefault="00532261" w:rsidP="00532261">
      <w:pPr>
        <w:pStyle w:val="ConsPlusTitle"/>
        <w:jc w:val="center"/>
        <w:rPr>
          <w:rFonts w:ascii="Times New Roman" w:hAnsi="Times New Roman" w:cs="Times New Roman"/>
        </w:rPr>
      </w:pPr>
      <w:r w:rsidRPr="006B794E">
        <w:rPr>
          <w:rFonts w:ascii="Times New Roman" w:hAnsi="Times New Roman" w:cs="Times New Roman"/>
        </w:rPr>
        <w:t>распределения и правила предоставления из областного</w:t>
      </w:r>
    </w:p>
    <w:p w:rsidR="00532261" w:rsidRPr="006B794E" w:rsidRDefault="00532261" w:rsidP="00532261">
      <w:pPr>
        <w:pStyle w:val="ConsPlusTitle"/>
        <w:jc w:val="center"/>
        <w:rPr>
          <w:rFonts w:ascii="Times New Roman" w:hAnsi="Times New Roman" w:cs="Times New Roman"/>
        </w:rPr>
      </w:pPr>
      <w:r w:rsidRPr="006B794E">
        <w:rPr>
          <w:rFonts w:ascii="Times New Roman" w:hAnsi="Times New Roman" w:cs="Times New Roman"/>
        </w:rPr>
        <w:t xml:space="preserve">бюджета бюджетам муниципальных </w:t>
      </w:r>
      <w:r>
        <w:rPr>
          <w:rFonts w:ascii="Times New Roman" w:hAnsi="Times New Roman" w:cs="Times New Roman"/>
        </w:rPr>
        <w:t>образований</w:t>
      </w:r>
      <w:r>
        <w:rPr>
          <w:rFonts w:ascii="Times New Roman" w:hAnsi="Times New Roman" w:cs="Times New Roman"/>
        </w:rPr>
        <w:t xml:space="preserve"> </w:t>
      </w:r>
      <w:r w:rsidRPr="006B794E">
        <w:rPr>
          <w:rFonts w:ascii="Times New Roman" w:hAnsi="Times New Roman" w:cs="Times New Roman"/>
        </w:rPr>
        <w:t>Ивановской области иных межбюджетных трансфертов</w:t>
      </w:r>
      <w:r>
        <w:rPr>
          <w:rFonts w:ascii="Times New Roman" w:hAnsi="Times New Roman" w:cs="Times New Roman"/>
        </w:rPr>
        <w:t xml:space="preserve"> </w:t>
      </w:r>
      <w:r w:rsidRPr="006B794E">
        <w:rPr>
          <w:rFonts w:ascii="Times New Roman" w:hAnsi="Times New Roman" w:cs="Times New Roman"/>
        </w:rPr>
        <w:t>на проведение мероприятий по обеспечению деятельности</w:t>
      </w:r>
    </w:p>
    <w:p w:rsidR="00532261" w:rsidRPr="006B794E" w:rsidRDefault="00532261" w:rsidP="00532261">
      <w:pPr>
        <w:pStyle w:val="ConsPlusTitle"/>
        <w:jc w:val="center"/>
        <w:rPr>
          <w:rFonts w:ascii="Times New Roman" w:hAnsi="Times New Roman" w:cs="Times New Roman"/>
        </w:rPr>
      </w:pPr>
      <w:r w:rsidRPr="006B794E">
        <w:rPr>
          <w:rFonts w:ascii="Times New Roman" w:hAnsi="Times New Roman" w:cs="Times New Roman"/>
        </w:rPr>
        <w:t>советников директора по воспитанию и взаимодействию</w:t>
      </w:r>
      <w:r>
        <w:rPr>
          <w:rFonts w:ascii="Times New Roman" w:hAnsi="Times New Roman" w:cs="Times New Roman"/>
        </w:rPr>
        <w:t xml:space="preserve"> </w:t>
      </w:r>
      <w:r w:rsidRPr="006B794E">
        <w:rPr>
          <w:rFonts w:ascii="Times New Roman" w:hAnsi="Times New Roman" w:cs="Times New Roman"/>
        </w:rPr>
        <w:t>с детскими общественными объединениями в муниципальных</w:t>
      </w:r>
      <w:r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6B794E">
        <w:rPr>
          <w:rFonts w:ascii="Times New Roman" w:hAnsi="Times New Roman" w:cs="Times New Roman"/>
        </w:rPr>
        <w:t>общеобразовательных организациях</w:t>
      </w:r>
    </w:p>
    <w:p w:rsidR="00532261" w:rsidRPr="006B794E" w:rsidRDefault="00532261" w:rsidP="00532261">
      <w:pPr>
        <w:pStyle w:val="ConsPlusNormal"/>
        <w:spacing w:after="1"/>
        <w:rPr>
          <w:rFonts w:ascii="Times New Roman" w:hAnsi="Times New Roman" w:cs="Times New Roman"/>
        </w:rPr>
      </w:pPr>
    </w:p>
    <w:p w:rsidR="00532261" w:rsidRPr="006B794E" w:rsidRDefault="00532261" w:rsidP="00532261">
      <w:pPr>
        <w:pStyle w:val="ConsPlusNormal"/>
        <w:jc w:val="center"/>
        <w:rPr>
          <w:rFonts w:ascii="Times New Roman" w:hAnsi="Times New Roman" w:cs="Times New Roman"/>
        </w:rPr>
      </w:pPr>
    </w:p>
    <w:p w:rsidR="00532261" w:rsidRPr="006B794E" w:rsidRDefault="00532261" w:rsidP="0053226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794E">
        <w:rPr>
          <w:rFonts w:ascii="Times New Roman" w:hAnsi="Times New Roman" w:cs="Times New Roman"/>
        </w:rPr>
        <w:t xml:space="preserve">1. Настоящие Методика и правила определяют цель, условия и правила предоставления из областного бюджета бюджетам муниципальных </w:t>
      </w:r>
      <w:r>
        <w:rPr>
          <w:rFonts w:ascii="Times New Roman" w:hAnsi="Times New Roman" w:cs="Times New Roman"/>
        </w:rPr>
        <w:t>образований</w:t>
      </w:r>
      <w:r w:rsidRPr="006B794E">
        <w:rPr>
          <w:rFonts w:ascii="Times New Roman" w:hAnsi="Times New Roman" w:cs="Times New Roman"/>
        </w:rPr>
        <w:t xml:space="preserve"> Ивановской области иных межбюджетных трансфертов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(далее - иные межбюджетные трансферты).</w:t>
      </w:r>
    </w:p>
    <w:p w:rsidR="00532261" w:rsidRPr="006B794E" w:rsidRDefault="00532261" w:rsidP="0053226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1" w:name="P99"/>
      <w:bookmarkEnd w:id="1"/>
      <w:r w:rsidRPr="006B794E">
        <w:rPr>
          <w:rFonts w:ascii="Times New Roman" w:hAnsi="Times New Roman" w:cs="Times New Roman"/>
        </w:rPr>
        <w:t xml:space="preserve">2. Иные межбюджетные трансферты предоставляются бюджетам муниципальных </w:t>
      </w:r>
      <w:r>
        <w:rPr>
          <w:rFonts w:ascii="Times New Roman" w:hAnsi="Times New Roman" w:cs="Times New Roman"/>
        </w:rPr>
        <w:t>образований</w:t>
      </w:r>
      <w:r w:rsidRPr="006B794E">
        <w:rPr>
          <w:rFonts w:ascii="Times New Roman" w:hAnsi="Times New Roman" w:cs="Times New Roman"/>
        </w:rPr>
        <w:t xml:space="preserve"> Ивановской области на финансовое обеспечение расходных обязательств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организациях.</w:t>
      </w:r>
    </w:p>
    <w:p w:rsidR="00532261" w:rsidRPr="006B794E" w:rsidRDefault="00532261" w:rsidP="0053226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 w:rsidRPr="006B794E">
        <w:rPr>
          <w:rFonts w:ascii="Times New Roman" w:hAnsi="Times New Roman" w:cs="Times New Roman"/>
        </w:rPr>
        <w:t xml:space="preserve">3. Критерием отбора муниципального </w:t>
      </w:r>
      <w:r>
        <w:rPr>
          <w:rFonts w:ascii="Times New Roman" w:hAnsi="Times New Roman" w:cs="Times New Roman"/>
        </w:rPr>
        <w:t>образования</w:t>
      </w:r>
      <w:r w:rsidRPr="006B794E">
        <w:rPr>
          <w:rFonts w:ascii="Times New Roman" w:hAnsi="Times New Roman" w:cs="Times New Roman"/>
        </w:rPr>
        <w:t xml:space="preserve"> Ивановской области для предоставления иного межбюджетного трансферта является наличие потребности муниципального </w:t>
      </w:r>
      <w:r>
        <w:rPr>
          <w:rFonts w:ascii="Times New Roman" w:hAnsi="Times New Roman" w:cs="Times New Roman"/>
        </w:rPr>
        <w:t>образования</w:t>
      </w:r>
      <w:r w:rsidRPr="006B794E">
        <w:rPr>
          <w:rFonts w:ascii="Times New Roman" w:hAnsi="Times New Roman" w:cs="Times New Roman"/>
        </w:rPr>
        <w:t xml:space="preserve"> Ивановской области в обеспечении деятельности советников директора по воспитанию и взаимодействию с детскими общественными объединениями.</w:t>
      </w:r>
    </w:p>
    <w:p w:rsidR="00532261" w:rsidRPr="006B794E" w:rsidRDefault="00532261" w:rsidP="0053226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2" w:name="P101"/>
      <w:bookmarkEnd w:id="2"/>
      <w:r w:rsidRPr="006B794E">
        <w:rPr>
          <w:rFonts w:ascii="Times New Roman" w:hAnsi="Times New Roman" w:cs="Times New Roman"/>
        </w:rPr>
        <w:t xml:space="preserve">4. Размер предоставляемого бюджету муниципального </w:t>
      </w:r>
      <w:r>
        <w:rPr>
          <w:rFonts w:ascii="Times New Roman" w:hAnsi="Times New Roman" w:cs="Times New Roman"/>
        </w:rPr>
        <w:t>образования</w:t>
      </w:r>
      <w:r w:rsidRPr="006B794E">
        <w:rPr>
          <w:rFonts w:ascii="Times New Roman" w:hAnsi="Times New Roman" w:cs="Times New Roman"/>
        </w:rPr>
        <w:t xml:space="preserve"> Ивановской области иного межбюджетного трансферта (</w:t>
      </w:r>
      <w:proofErr w:type="spellStart"/>
      <w:r w:rsidRPr="006B794E">
        <w:rPr>
          <w:rFonts w:ascii="Times New Roman" w:hAnsi="Times New Roman" w:cs="Times New Roman"/>
        </w:rPr>
        <w:t>CDi</w:t>
      </w:r>
      <w:proofErr w:type="spellEnd"/>
      <w:r w:rsidRPr="006B794E">
        <w:rPr>
          <w:rFonts w:ascii="Times New Roman" w:hAnsi="Times New Roman" w:cs="Times New Roman"/>
        </w:rPr>
        <w:t>) определяется по формуле:</w:t>
      </w:r>
    </w:p>
    <w:p w:rsidR="00532261" w:rsidRPr="006B794E" w:rsidRDefault="00532261" w:rsidP="00532261">
      <w:pPr>
        <w:pStyle w:val="ConsPlusNormal"/>
        <w:jc w:val="center"/>
        <w:rPr>
          <w:rFonts w:ascii="Times New Roman" w:hAnsi="Times New Roman" w:cs="Times New Roman"/>
        </w:rPr>
      </w:pPr>
    </w:p>
    <w:p w:rsidR="00532261" w:rsidRPr="006B794E" w:rsidRDefault="00532261" w:rsidP="00532261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6B794E">
        <w:rPr>
          <w:rFonts w:ascii="Times New Roman" w:hAnsi="Times New Roman" w:cs="Times New Roman"/>
        </w:rPr>
        <w:t>CDi</w:t>
      </w:r>
      <w:proofErr w:type="spellEnd"/>
      <w:r w:rsidRPr="006B794E">
        <w:rPr>
          <w:rFonts w:ascii="Times New Roman" w:hAnsi="Times New Roman" w:cs="Times New Roman"/>
        </w:rPr>
        <w:t xml:space="preserve"> = V / </w:t>
      </w:r>
      <w:proofErr w:type="spellStart"/>
      <w:r w:rsidRPr="006B794E">
        <w:rPr>
          <w:rFonts w:ascii="Times New Roman" w:hAnsi="Times New Roman" w:cs="Times New Roman"/>
        </w:rPr>
        <w:t>Vs</w:t>
      </w:r>
      <w:proofErr w:type="spellEnd"/>
      <w:r w:rsidRPr="006B794E">
        <w:rPr>
          <w:rFonts w:ascii="Times New Roman" w:hAnsi="Times New Roman" w:cs="Times New Roman"/>
        </w:rPr>
        <w:t xml:space="preserve"> x </w:t>
      </w:r>
      <w:proofErr w:type="spellStart"/>
      <w:r w:rsidRPr="006B794E">
        <w:rPr>
          <w:rFonts w:ascii="Times New Roman" w:hAnsi="Times New Roman" w:cs="Times New Roman"/>
        </w:rPr>
        <w:t>Vsi</w:t>
      </w:r>
      <w:proofErr w:type="spellEnd"/>
      <w:r w:rsidRPr="006B794E">
        <w:rPr>
          <w:rFonts w:ascii="Times New Roman" w:hAnsi="Times New Roman" w:cs="Times New Roman"/>
        </w:rPr>
        <w:t>, где:</w:t>
      </w:r>
    </w:p>
    <w:p w:rsidR="00532261" w:rsidRPr="006B794E" w:rsidRDefault="00532261" w:rsidP="00532261">
      <w:pPr>
        <w:pStyle w:val="ConsPlusNormal"/>
        <w:jc w:val="center"/>
        <w:rPr>
          <w:rFonts w:ascii="Times New Roman" w:hAnsi="Times New Roman" w:cs="Times New Roman"/>
        </w:rPr>
      </w:pPr>
    </w:p>
    <w:p w:rsidR="00532261" w:rsidRPr="006B794E" w:rsidRDefault="00532261" w:rsidP="0053226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794E">
        <w:rPr>
          <w:rFonts w:ascii="Times New Roman" w:hAnsi="Times New Roman" w:cs="Times New Roman"/>
        </w:rPr>
        <w:t>V - общий объем средств, предусмотренных на предоставление иного межбюджетного трансферта, руб.;</w:t>
      </w:r>
    </w:p>
    <w:p w:rsidR="00532261" w:rsidRPr="006B794E" w:rsidRDefault="00532261" w:rsidP="0053226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proofErr w:type="spellStart"/>
      <w:r w:rsidRPr="006B794E">
        <w:rPr>
          <w:rFonts w:ascii="Times New Roman" w:hAnsi="Times New Roman" w:cs="Times New Roman"/>
        </w:rPr>
        <w:t>Vs</w:t>
      </w:r>
      <w:proofErr w:type="spellEnd"/>
      <w:r w:rsidRPr="006B794E">
        <w:rPr>
          <w:rFonts w:ascii="Times New Roman" w:hAnsi="Times New Roman" w:cs="Times New Roman"/>
        </w:rPr>
        <w:t xml:space="preserve"> - суммарный размер денежных средств, необходимых на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организациях;</w:t>
      </w:r>
    </w:p>
    <w:p w:rsidR="00532261" w:rsidRPr="006B794E" w:rsidRDefault="00532261" w:rsidP="0053226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proofErr w:type="spellStart"/>
      <w:r w:rsidRPr="006B794E">
        <w:rPr>
          <w:rFonts w:ascii="Times New Roman" w:hAnsi="Times New Roman" w:cs="Times New Roman"/>
        </w:rPr>
        <w:t>Vsi</w:t>
      </w:r>
      <w:proofErr w:type="spellEnd"/>
      <w:r w:rsidRPr="006B794E">
        <w:rPr>
          <w:rFonts w:ascii="Times New Roman" w:hAnsi="Times New Roman" w:cs="Times New Roman"/>
        </w:rPr>
        <w:t xml:space="preserve"> - размер потребности i-</w:t>
      </w:r>
      <w:proofErr w:type="spellStart"/>
      <w:r w:rsidRPr="006B794E">
        <w:rPr>
          <w:rFonts w:ascii="Times New Roman" w:hAnsi="Times New Roman" w:cs="Times New Roman"/>
        </w:rPr>
        <w:t>го</w:t>
      </w:r>
      <w:proofErr w:type="spellEnd"/>
      <w:r w:rsidRPr="006B794E">
        <w:rPr>
          <w:rFonts w:ascii="Times New Roman" w:hAnsi="Times New Roman" w:cs="Times New Roman"/>
        </w:rPr>
        <w:t xml:space="preserve"> муниципального </w:t>
      </w:r>
      <w:r>
        <w:rPr>
          <w:rFonts w:ascii="Times New Roman" w:hAnsi="Times New Roman" w:cs="Times New Roman"/>
        </w:rPr>
        <w:t>образования</w:t>
      </w:r>
      <w:r w:rsidRPr="006B794E">
        <w:rPr>
          <w:rFonts w:ascii="Times New Roman" w:hAnsi="Times New Roman" w:cs="Times New Roman"/>
        </w:rPr>
        <w:t xml:space="preserve"> Ивановской области в денежных средствах, необходимых на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организациях, определяемый по формуле:</w:t>
      </w:r>
    </w:p>
    <w:p w:rsidR="00532261" w:rsidRPr="006B794E" w:rsidRDefault="00532261" w:rsidP="0053226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32261" w:rsidRPr="006B794E" w:rsidRDefault="00532261" w:rsidP="00532261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6B794E">
        <w:rPr>
          <w:rFonts w:ascii="Times New Roman" w:hAnsi="Times New Roman" w:cs="Times New Roman"/>
        </w:rPr>
        <w:t>Vsi</w:t>
      </w:r>
      <w:proofErr w:type="spellEnd"/>
      <w:r w:rsidRPr="006B794E">
        <w:rPr>
          <w:rFonts w:ascii="Times New Roman" w:hAnsi="Times New Roman" w:cs="Times New Roman"/>
        </w:rPr>
        <w:t xml:space="preserve"> = СЗ x </w:t>
      </w:r>
      <w:proofErr w:type="spellStart"/>
      <w:r w:rsidRPr="006B794E">
        <w:rPr>
          <w:rFonts w:ascii="Times New Roman" w:hAnsi="Times New Roman" w:cs="Times New Roman"/>
        </w:rPr>
        <w:t>Wi</w:t>
      </w:r>
      <w:proofErr w:type="spellEnd"/>
      <w:r w:rsidRPr="006B794E">
        <w:rPr>
          <w:rFonts w:ascii="Times New Roman" w:hAnsi="Times New Roman" w:cs="Times New Roman"/>
        </w:rPr>
        <w:t xml:space="preserve"> x 0,5 x </w:t>
      </w:r>
      <w:proofErr w:type="spellStart"/>
      <w:r w:rsidRPr="006B794E">
        <w:rPr>
          <w:rFonts w:ascii="Times New Roman" w:hAnsi="Times New Roman" w:cs="Times New Roman"/>
        </w:rPr>
        <w:t>Nм</w:t>
      </w:r>
      <w:proofErr w:type="spellEnd"/>
      <w:r w:rsidRPr="006B794E">
        <w:rPr>
          <w:rFonts w:ascii="Times New Roman" w:hAnsi="Times New Roman" w:cs="Times New Roman"/>
        </w:rPr>
        <w:t xml:space="preserve"> x </w:t>
      </w:r>
      <w:proofErr w:type="spellStart"/>
      <w:r w:rsidRPr="006B794E">
        <w:rPr>
          <w:rFonts w:ascii="Times New Roman" w:hAnsi="Times New Roman" w:cs="Times New Roman"/>
        </w:rPr>
        <w:t>Sвзн</w:t>
      </w:r>
      <w:proofErr w:type="spellEnd"/>
      <w:r w:rsidRPr="006B794E">
        <w:rPr>
          <w:rFonts w:ascii="Times New Roman" w:hAnsi="Times New Roman" w:cs="Times New Roman"/>
        </w:rPr>
        <w:t>, где:</w:t>
      </w:r>
    </w:p>
    <w:p w:rsidR="00532261" w:rsidRPr="006B794E" w:rsidRDefault="00532261" w:rsidP="0053226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32261" w:rsidRPr="006B794E" w:rsidRDefault="00532261" w:rsidP="0053226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794E">
        <w:rPr>
          <w:rFonts w:ascii="Times New Roman" w:hAnsi="Times New Roman" w:cs="Times New Roman"/>
        </w:rPr>
        <w:t>СЗ - показатель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в целом в Ивановской области в предшествующем финансовом году согласно федеральному статистическому наблюдению;</w:t>
      </w:r>
    </w:p>
    <w:p w:rsidR="00532261" w:rsidRPr="006B794E" w:rsidRDefault="00532261" w:rsidP="0053226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proofErr w:type="spellStart"/>
      <w:r w:rsidRPr="006B794E">
        <w:rPr>
          <w:rFonts w:ascii="Times New Roman" w:hAnsi="Times New Roman" w:cs="Times New Roman"/>
        </w:rPr>
        <w:t>Wi</w:t>
      </w:r>
      <w:proofErr w:type="spellEnd"/>
      <w:r w:rsidRPr="006B794E">
        <w:rPr>
          <w:rFonts w:ascii="Times New Roman" w:hAnsi="Times New Roman" w:cs="Times New Roman"/>
        </w:rPr>
        <w:t xml:space="preserve"> - количество муниципальных общеобразовательных организаций, заявленных i-м муниципальным </w:t>
      </w:r>
      <w:r>
        <w:rPr>
          <w:rFonts w:ascii="Times New Roman" w:hAnsi="Times New Roman" w:cs="Times New Roman"/>
        </w:rPr>
        <w:t>образованием</w:t>
      </w:r>
      <w:r w:rsidRPr="006B794E">
        <w:rPr>
          <w:rFonts w:ascii="Times New Roman" w:hAnsi="Times New Roman" w:cs="Times New Roman"/>
        </w:rPr>
        <w:t xml:space="preserve"> Ивановской области, в которых советники директора по воспитанию и взаимодействию с детскими общественными объединениями приступят к работе в соответствующем финансовом году;</w:t>
      </w:r>
    </w:p>
    <w:p w:rsidR="00532261" w:rsidRPr="006B794E" w:rsidRDefault="00532261" w:rsidP="0053226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 w:rsidRPr="006B794E">
        <w:rPr>
          <w:rFonts w:ascii="Times New Roman" w:hAnsi="Times New Roman" w:cs="Times New Roman"/>
        </w:rPr>
        <w:t xml:space="preserve">0,5 - размер ставки штатной единицы, применяемый для расчета заработной платы ставки </w:t>
      </w:r>
      <w:r w:rsidRPr="006B794E">
        <w:rPr>
          <w:rFonts w:ascii="Times New Roman" w:hAnsi="Times New Roman" w:cs="Times New Roman"/>
        </w:rPr>
        <w:lastRenderedPageBreak/>
        <w:t>советников директора по воспитанию и взаимодействию с детскими общественными объединениями в муниципальных общеобразовательных организациях;</w:t>
      </w:r>
    </w:p>
    <w:p w:rsidR="00532261" w:rsidRPr="006B794E" w:rsidRDefault="00532261" w:rsidP="0053226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proofErr w:type="spellStart"/>
      <w:r w:rsidRPr="006B794E">
        <w:rPr>
          <w:rFonts w:ascii="Times New Roman" w:hAnsi="Times New Roman" w:cs="Times New Roman"/>
        </w:rPr>
        <w:t>Nм</w:t>
      </w:r>
      <w:proofErr w:type="spellEnd"/>
      <w:r w:rsidRPr="006B794E">
        <w:rPr>
          <w:rFonts w:ascii="Times New Roman" w:hAnsi="Times New Roman" w:cs="Times New Roman"/>
        </w:rPr>
        <w:t xml:space="preserve"> - количество календарных месяцев работы советников директора по воспитанию и взаимодействию с детскими общественными объединениями в муниципальных общеобразовательных организациях в соответствующем финансовом году (12 месяцев);</w:t>
      </w:r>
    </w:p>
    <w:p w:rsidR="00532261" w:rsidRPr="006B794E" w:rsidRDefault="00532261" w:rsidP="0053226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proofErr w:type="spellStart"/>
      <w:r w:rsidRPr="006B794E">
        <w:rPr>
          <w:rFonts w:ascii="Times New Roman" w:hAnsi="Times New Roman" w:cs="Times New Roman"/>
        </w:rPr>
        <w:t>Sвзн</w:t>
      </w:r>
      <w:proofErr w:type="spellEnd"/>
      <w:r w:rsidRPr="006B794E">
        <w:rPr>
          <w:rFonts w:ascii="Times New Roman" w:hAnsi="Times New Roman" w:cs="Times New Roman"/>
        </w:rPr>
        <w:t xml:space="preserve"> - страховые взносы в государственные внебюджетные фонды (Пенсионный фонд Российской Федерации на обязательное пенсионное страхование,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материнством, Федеральный фонд обязательного медицинского страхования на обязательное медицинское страхование, а также с учетом страховых взносов на обязательное социальное страхование от несчастных случаев на производстве и профессиональных заболеваний).</w:t>
      </w:r>
    </w:p>
    <w:p w:rsidR="00532261" w:rsidRPr="006B794E" w:rsidRDefault="00532261" w:rsidP="0053226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 w:rsidRPr="006B794E">
        <w:rPr>
          <w:rFonts w:ascii="Times New Roman" w:hAnsi="Times New Roman" w:cs="Times New Roman"/>
        </w:rPr>
        <w:t xml:space="preserve">5. Распределение иных межбюджетных трансфертов осуществляется в соответствии с </w:t>
      </w:r>
      <w:hyperlink w:anchor="P101" w:tooltip="4. Размер предоставляемого бюджету муниципального района, городского округа Ивановской области иного межбюджетного трансферта (CDi) определяется по формуле:">
        <w:r w:rsidRPr="006B794E">
          <w:rPr>
            <w:rFonts w:ascii="Times New Roman" w:hAnsi="Times New Roman" w:cs="Times New Roman"/>
            <w:color w:val="0000FF"/>
          </w:rPr>
          <w:t>пунктом 4</w:t>
        </w:r>
      </w:hyperlink>
      <w:r w:rsidRPr="006B794E">
        <w:rPr>
          <w:rFonts w:ascii="Times New Roman" w:hAnsi="Times New Roman" w:cs="Times New Roman"/>
        </w:rPr>
        <w:t xml:space="preserve"> настоящих Методики и правил и утверждается законом Ивановской области об областном бюджете на очередной финансовый год и плановый период.</w:t>
      </w:r>
    </w:p>
    <w:p w:rsidR="00532261" w:rsidRPr="006B794E" w:rsidRDefault="00532261" w:rsidP="0053226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 w:rsidRPr="006B794E">
        <w:rPr>
          <w:rFonts w:ascii="Times New Roman" w:hAnsi="Times New Roman" w:cs="Times New Roman"/>
        </w:rPr>
        <w:t xml:space="preserve">6. Иные межбюджетные трансферты предоставляются бюджетам муниципальных </w:t>
      </w:r>
      <w:r>
        <w:rPr>
          <w:rFonts w:ascii="Times New Roman" w:hAnsi="Times New Roman" w:cs="Times New Roman"/>
        </w:rPr>
        <w:t>образований</w:t>
      </w:r>
      <w:r w:rsidRPr="006B794E">
        <w:rPr>
          <w:rFonts w:ascii="Times New Roman" w:hAnsi="Times New Roman" w:cs="Times New Roman"/>
        </w:rPr>
        <w:t xml:space="preserve"> Ивановской области в пределах бюджетных ассигнований, предусмотренных законом Ивановской области об областном бюджете (сводной бюджетной росписью областного бюджета) на очередной финансовый год и на плановый период, и лимитов бюджетных обязательств, доведенных до Департамента образования и науки Ивановской области (далее - Департамент) - главного распорядителя бюджетных средств на цель, указанную в </w:t>
      </w:r>
      <w:hyperlink w:anchor="P99" w:tooltip="2. Иные межбюджетные трансферты предоставляются бюджетам муниципальных районов и городских округов Ивановской области на финансовое обеспечение расходных обязательств на проведение мероприятий по обеспечению деятельности советников директора по воспитанию и вз">
        <w:r w:rsidRPr="006B794E">
          <w:rPr>
            <w:rFonts w:ascii="Times New Roman" w:hAnsi="Times New Roman" w:cs="Times New Roman"/>
            <w:color w:val="0000FF"/>
          </w:rPr>
          <w:t>пункте 2</w:t>
        </w:r>
      </w:hyperlink>
      <w:r w:rsidRPr="006B794E">
        <w:rPr>
          <w:rFonts w:ascii="Times New Roman" w:hAnsi="Times New Roman" w:cs="Times New Roman"/>
        </w:rPr>
        <w:t xml:space="preserve"> настоящих Методики и правил.</w:t>
      </w:r>
    </w:p>
    <w:p w:rsidR="00532261" w:rsidRPr="006B794E" w:rsidRDefault="00532261" w:rsidP="0053226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 w:rsidRPr="006B794E">
        <w:rPr>
          <w:rFonts w:ascii="Times New Roman" w:hAnsi="Times New Roman" w:cs="Times New Roman"/>
        </w:rPr>
        <w:t>Условием предоставления иных межбюджетных трансфертов является наличие муниципального правового акта, устанавливающего расходное обязательство, на финансирование которого предоставляются иные межбюджетные трансферты.</w:t>
      </w:r>
    </w:p>
    <w:p w:rsidR="00532261" w:rsidRPr="006B794E" w:rsidRDefault="00532261" w:rsidP="0053226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 w:rsidRPr="006B794E">
        <w:rPr>
          <w:rFonts w:ascii="Times New Roman" w:hAnsi="Times New Roman" w:cs="Times New Roman"/>
        </w:rPr>
        <w:t xml:space="preserve">7. Предоставление иных межбюджетных трансфертов бюджетам муниципальных </w:t>
      </w:r>
      <w:r>
        <w:rPr>
          <w:rFonts w:ascii="Times New Roman" w:hAnsi="Times New Roman" w:cs="Times New Roman"/>
        </w:rPr>
        <w:t>образований</w:t>
      </w:r>
      <w:r w:rsidRPr="006B794E">
        <w:rPr>
          <w:rFonts w:ascii="Times New Roman" w:hAnsi="Times New Roman" w:cs="Times New Roman"/>
        </w:rPr>
        <w:t xml:space="preserve"> Ивановской области осуществляется Департаментом на основании Соглашений, заключаемых по форме, аналогичной типовой форме, утверждаемой Министерством финансов Российской Федерации для соглашений о предоставлении иных межбюджетных трансфертов из федерального бюджета бюджетам субъектов Российской Федерации.</w:t>
      </w:r>
    </w:p>
    <w:p w:rsidR="00532261" w:rsidRPr="006B794E" w:rsidRDefault="00532261" w:rsidP="0053226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 w:rsidRPr="006B794E">
        <w:rPr>
          <w:rFonts w:ascii="Times New Roman" w:hAnsi="Times New Roman" w:cs="Times New Roman"/>
        </w:rPr>
        <w:t xml:space="preserve">Для заключения Соглашения уполномоченный орган местного самоуправления муниципального </w:t>
      </w:r>
      <w:r>
        <w:rPr>
          <w:rFonts w:ascii="Times New Roman" w:hAnsi="Times New Roman" w:cs="Times New Roman"/>
        </w:rPr>
        <w:t>образования</w:t>
      </w:r>
      <w:r w:rsidRPr="006B794E">
        <w:rPr>
          <w:rFonts w:ascii="Times New Roman" w:hAnsi="Times New Roman" w:cs="Times New Roman"/>
        </w:rPr>
        <w:t xml:space="preserve"> Ивановской области представляет в Департамент заверенную органом местного самоуправления муниципального </w:t>
      </w:r>
      <w:r>
        <w:rPr>
          <w:rFonts w:ascii="Times New Roman" w:hAnsi="Times New Roman" w:cs="Times New Roman"/>
        </w:rPr>
        <w:t>образования</w:t>
      </w:r>
      <w:r w:rsidRPr="006B794E">
        <w:rPr>
          <w:rFonts w:ascii="Times New Roman" w:hAnsi="Times New Roman" w:cs="Times New Roman"/>
        </w:rPr>
        <w:t xml:space="preserve"> Ивановской области копию муниципального правового акта, устанавливающего расходное обязательство, в целях </w:t>
      </w:r>
      <w:proofErr w:type="spellStart"/>
      <w:r w:rsidRPr="006B794E">
        <w:rPr>
          <w:rFonts w:ascii="Times New Roman" w:hAnsi="Times New Roman" w:cs="Times New Roman"/>
        </w:rPr>
        <w:t>софинансирования</w:t>
      </w:r>
      <w:proofErr w:type="spellEnd"/>
      <w:r w:rsidRPr="006B794E">
        <w:rPr>
          <w:rFonts w:ascii="Times New Roman" w:hAnsi="Times New Roman" w:cs="Times New Roman"/>
        </w:rPr>
        <w:t xml:space="preserve"> которого предоставляются иные межбюджетные трансферты.</w:t>
      </w:r>
    </w:p>
    <w:p w:rsidR="00532261" w:rsidRPr="006B794E" w:rsidRDefault="00532261" w:rsidP="0053226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 w:rsidRPr="006B794E">
        <w:rPr>
          <w:rFonts w:ascii="Times New Roman" w:hAnsi="Times New Roman" w:cs="Times New Roman"/>
        </w:rPr>
        <w:t xml:space="preserve">8. Перечисление иных межбюджетных трансфертов из областного бюджета в бюджет муниципального </w:t>
      </w:r>
      <w:r>
        <w:rPr>
          <w:rFonts w:ascii="Times New Roman" w:hAnsi="Times New Roman" w:cs="Times New Roman"/>
        </w:rPr>
        <w:t>образования</w:t>
      </w:r>
      <w:r w:rsidRPr="006B794E">
        <w:rPr>
          <w:rFonts w:ascii="Times New Roman" w:hAnsi="Times New Roman" w:cs="Times New Roman"/>
        </w:rPr>
        <w:t xml:space="preserve"> Ивановской области осуществляется на единые счета бюджетов, открытые финансовым органам муниципальных образований Ивановской области в Управлении Федерального казначейства по Ивановской области, - 03231 "Средства местных бюджетов".</w:t>
      </w:r>
    </w:p>
    <w:p w:rsidR="00532261" w:rsidRPr="006B794E" w:rsidRDefault="00532261" w:rsidP="0053226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 w:rsidRPr="006B794E">
        <w:rPr>
          <w:rFonts w:ascii="Times New Roman" w:hAnsi="Times New Roman" w:cs="Times New Roman"/>
        </w:rPr>
        <w:t xml:space="preserve">9. Органы местного самоуправления муниципальных </w:t>
      </w:r>
      <w:r>
        <w:rPr>
          <w:rFonts w:ascii="Times New Roman" w:hAnsi="Times New Roman" w:cs="Times New Roman"/>
        </w:rPr>
        <w:t>образований</w:t>
      </w:r>
      <w:r w:rsidRPr="006B794E">
        <w:rPr>
          <w:rFonts w:ascii="Times New Roman" w:hAnsi="Times New Roman" w:cs="Times New Roman"/>
        </w:rPr>
        <w:t xml:space="preserve"> Ивановской области представляют в Департамент по форме и в сроки, определенные Соглашением:</w:t>
      </w:r>
    </w:p>
    <w:p w:rsidR="00532261" w:rsidRPr="006B794E" w:rsidRDefault="00532261" w:rsidP="0053226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 w:rsidRPr="006B794E">
        <w:rPr>
          <w:rFonts w:ascii="Times New Roman" w:hAnsi="Times New Roman" w:cs="Times New Roman"/>
        </w:rPr>
        <w:t>отчет об осуществлении расходов иного межбюджетного трансферта;</w:t>
      </w:r>
    </w:p>
    <w:p w:rsidR="00532261" w:rsidRPr="006B794E" w:rsidRDefault="00532261" w:rsidP="0053226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 w:rsidRPr="006B794E">
        <w:rPr>
          <w:rFonts w:ascii="Times New Roman" w:hAnsi="Times New Roman" w:cs="Times New Roman"/>
        </w:rPr>
        <w:t>отчет о достижении значения результата предоставления иного межбюджетного трансферта.</w:t>
      </w:r>
    </w:p>
    <w:p w:rsidR="00532261" w:rsidRPr="006B794E" w:rsidRDefault="00532261" w:rsidP="0053226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 w:rsidRPr="006B794E">
        <w:rPr>
          <w:rFonts w:ascii="Times New Roman" w:hAnsi="Times New Roman" w:cs="Times New Roman"/>
        </w:rPr>
        <w:t xml:space="preserve">10. Результат предоставления иного межбюджетного трансферта - 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</w:t>
      </w:r>
      <w:r w:rsidRPr="006B794E">
        <w:rPr>
          <w:rFonts w:ascii="Times New Roman" w:hAnsi="Times New Roman" w:cs="Times New Roman"/>
        </w:rPr>
        <w:lastRenderedPageBreak/>
        <w:t>объединениями.</w:t>
      </w:r>
    </w:p>
    <w:p w:rsidR="00532261" w:rsidRPr="006B794E" w:rsidRDefault="00532261" w:rsidP="0053226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 w:rsidRPr="006B794E">
        <w:rPr>
          <w:rFonts w:ascii="Times New Roman" w:hAnsi="Times New Roman" w:cs="Times New Roman"/>
        </w:rPr>
        <w:t>Оценка эффективности предоставления иных межбюджетных трансфертов осуществляется Департаментом на основании сравнения планируемых и достигнутых значений результата предоставления иного межбюджетного трансферта.</w:t>
      </w:r>
    </w:p>
    <w:p w:rsidR="00532261" w:rsidRPr="006B794E" w:rsidRDefault="00532261" w:rsidP="0053226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 w:rsidRPr="006B794E">
        <w:rPr>
          <w:rFonts w:ascii="Times New Roman" w:hAnsi="Times New Roman" w:cs="Times New Roman"/>
        </w:rPr>
        <w:t>11. Значение результата предоставления иных межбюджетных трансфертов и обязательства по его исполнению устанавливаются в Соглашении.</w:t>
      </w:r>
    </w:p>
    <w:p w:rsidR="00532261" w:rsidRPr="006B794E" w:rsidRDefault="00532261" w:rsidP="0053226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 w:rsidRPr="006B794E">
        <w:rPr>
          <w:rFonts w:ascii="Times New Roman" w:hAnsi="Times New Roman" w:cs="Times New Roman"/>
        </w:rPr>
        <w:t xml:space="preserve">12. Ответственность за недостоверность представляемых Департаменту сведений и нецелевое использование иных межбюджетных трансфертов возлагается на органы местного самоуправления муниципальных </w:t>
      </w:r>
      <w:r>
        <w:rPr>
          <w:rFonts w:ascii="Times New Roman" w:hAnsi="Times New Roman" w:cs="Times New Roman"/>
        </w:rPr>
        <w:t>образований</w:t>
      </w:r>
      <w:r w:rsidRPr="006B794E">
        <w:rPr>
          <w:rFonts w:ascii="Times New Roman" w:hAnsi="Times New Roman" w:cs="Times New Roman"/>
        </w:rPr>
        <w:t xml:space="preserve"> Ивановской области.</w:t>
      </w:r>
    </w:p>
    <w:p w:rsidR="00532261" w:rsidRPr="006B794E" w:rsidRDefault="00532261" w:rsidP="0053226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 w:rsidRPr="006B794E">
        <w:rPr>
          <w:rFonts w:ascii="Times New Roman" w:hAnsi="Times New Roman" w:cs="Times New Roman"/>
        </w:rPr>
        <w:t xml:space="preserve">13. В случае нецелевого использования иного межбюджетного трансферта и (или) нарушения муниципальным </w:t>
      </w:r>
      <w:r>
        <w:rPr>
          <w:rFonts w:ascii="Times New Roman" w:hAnsi="Times New Roman" w:cs="Times New Roman"/>
        </w:rPr>
        <w:t>образованием</w:t>
      </w:r>
      <w:r w:rsidRPr="006B794E">
        <w:rPr>
          <w:rFonts w:ascii="Times New Roman" w:hAnsi="Times New Roman" w:cs="Times New Roman"/>
        </w:rPr>
        <w:t xml:space="preserve"> Ивановской области условий его предоставления к нему применяются бюджетные меры принуждения в соответствии с бюджетным законодательством Российской Федерации.</w:t>
      </w:r>
    </w:p>
    <w:p w:rsidR="00532261" w:rsidRPr="006B794E" w:rsidRDefault="00532261" w:rsidP="0053226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bookmarkStart w:id="3" w:name="P132"/>
      <w:bookmarkEnd w:id="3"/>
      <w:r w:rsidRPr="006B794E">
        <w:rPr>
          <w:rFonts w:ascii="Times New Roman" w:hAnsi="Times New Roman" w:cs="Times New Roman"/>
        </w:rPr>
        <w:t xml:space="preserve">14. В случае если муниципальным </w:t>
      </w:r>
      <w:r>
        <w:rPr>
          <w:rFonts w:ascii="Times New Roman" w:hAnsi="Times New Roman" w:cs="Times New Roman"/>
        </w:rPr>
        <w:t>образованием</w:t>
      </w:r>
      <w:r w:rsidRPr="006B794E">
        <w:rPr>
          <w:rFonts w:ascii="Times New Roman" w:hAnsi="Times New Roman" w:cs="Times New Roman"/>
        </w:rPr>
        <w:t xml:space="preserve"> Ивановской области по состоянию на 31 декабря текущего финансового года допущено </w:t>
      </w:r>
      <w:proofErr w:type="spellStart"/>
      <w:r w:rsidRPr="006B794E">
        <w:rPr>
          <w:rFonts w:ascii="Times New Roman" w:hAnsi="Times New Roman" w:cs="Times New Roman"/>
        </w:rPr>
        <w:t>недостижение</w:t>
      </w:r>
      <w:proofErr w:type="spellEnd"/>
      <w:r w:rsidRPr="006B794E">
        <w:rPr>
          <w:rFonts w:ascii="Times New Roman" w:hAnsi="Times New Roman" w:cs="Times New Roman"/>
        </w:rPr>
        <w:t xml:space="preserve"> значения результата предоставления иных межбюджетных трансфертов, установленного Соглашением, размер средств, подлежащих возврату из местного бюджета в областной бюджет до 1 марта года, следующего за годом предоставления иных межбюджетных трансфертов (</w:t>
      </w:r>
      <w:proofErr w:type="spellStart"/>
      <w:r w:rsidRPr="006B794E">
        <w:rPr>
          <w:rFonts w:ascii="Times New Roman" w:hAnsi="Times New Roman" w:cs="Times New Roman"/>
        </w:rPr>
        <w:t>V</w:t>
      </w:r>
      <w:r w:rsidRPr="006B794E">
        <w:rPr>
          <w:rFonts w:ascii="Times New Roman" w:hAnsi="Times New Roman" w:cs="Times New Roman"/>
          <w:vertAlign w:val="subscript"/>
        </w:rPr>
        <w:t>возврата</w:t>
      </w:r>
      <w:proofErr w:type="spellEnd"/>
      <w:r w:rsidRPr="006B794E">
        <w:rPr>
          <w:rFonts w:ascii="Times New Roman" w:hAnsi="Times New Roman" w:cs="Times New Roman"/>
        </w:rPr>
        <w:t>), определяется по формуле:</w:t>
      </w:r>
    </w:p>
    <w:p w:rsidR="00532261" w:rsidRPr="006B794E" w:rsidRDefault="00532261" w:rsidP="0053226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32261" w:rsidRPr="006B794E" w:rsidRDefault="00532261" w:rsidP="00532261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6B794E">
        <w:rPr>
          <w:rFonts w:ascii="Times New Roman" w:hAnsi="Times New Roman" w:cs="Times New Roman"/>
        </w:rPr>
        <w:t>V</w:t>
      </w:r>
      <w:r w:rsidRPr="006B794E">
        <w:rPr>
          <w:rFonts w:ascii="Times New Roman" w:hAnsi="Times New Roman" w:cs="Times New Roman"/>
          <w:vertAlign w:val="subscript"/>
        </w:rPr>
        <w:t>возврата</w:t>
      </w:r>
      <w:proofErr w:type="spellEnd"/>
      <w:r w:rsidRPr="006B794E">
        <w:rPr>
          <w:rFonts w:ascii="Times New Roman" w:hAnsi="Times New Roman" w:cs="Times New Roman"/>
        </w:rPr>
        <w:t xml:space="preserve"> = (V</w:t>
      </w:r>
      <w:r w:rsidRPr="006B794E">
        <w:rPr>
          <w:rFonts w:ascii="Times New Roman" w:hAnsi="Times New Roman" w:cs="Times New Roman"/>
          <w:vertAlign w:val="subscript"/>
        </w:rPr>
        <w:t>ИМБТ</w:t>
      </w:r>
      <w:r w:rsidRPr="006B794E">
        <w:rPr>
          <w:rFonts w:ascii="Times New Roman" w:hAnsi="Times New Roman" w:cs="Times New Roman"/>
        </w:rPr>
        <w:t xml:space="preserve"> x </w:t>
      </w:r>
      <w:proofErr w:type="spellStart"/>
      <w:r w:rsidRPr="006B794E">
        <w:rPr>
          <w:rFonts w:ascii="Times New Roman" w:hAnsi="Times New Roman" w:cs="Times New Roman"/>
        </w:rPr>
        <w:t>D</w:t>
      </w:r>
      <w:r w:rsidRPr="006B794E">
        <w:rPr>
          <w:rFonts w:ascii="Times New Roman" w:hAnsi="Times New Roman" w:cs="Times New Roman"/>
          <w:vertAlign w:val="subscript"/>
        </w:rPr>
        <w:t>i</w:t>
      </w:r>
      <w:proofErr w:type="spellEnd"/>
      <w:r w:rsidRPr="006B794E">
        <w:rPr>
          <w:rFonts w:ascii="Times New Roman" w:hAnsi="Times New Roman" w:cs="Times New Roman"/>
        </w:rPr>
        <w:t>) x 0,1, где:</w:t>
      </w:r>
    </w:p>
    <w:p w:rsidR="00532261" w:rsidRPr="006B794E" w:rsidRDefault="00532261" w:rsidP="0053226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32261" w:rsidRPr="006B794E" w:rsidRDefault="00532261" w:rsidP="00532261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B794E">
        <w:rPr>
          <w:rFonts w:ascii="Times New Roman" w:hAnsi="Times New Roman" w:cs="Times New Roman"/>
        </w:rPr>
        <w:t>V</w:t>
      </w:r>
      <w:r w:rsidRPr="006B794E">
        <w:rPr>
          <w:rFonts w:ascii="Times New Roman" w:hAnsi="Times New Roman" w:cs="Times New Roman"/>
          <w:vertAlign w:val="subscript"/>
        </w:rPr>
        <w:t>ИМБТ</w:t>
      </w:r>
      <w:r w:rsidRPr="006B794E">
        <w:rPr>
          <w:rFonts w:ascii="Times New Roman" w:hAnsi="Times New Roman" w:cs="Times New Roman"/>
        </w:rPr>
        <w:t xml:space="preserve"> - иной межбюджетный трансферт, предоставленный бюджету муниципального </w:t>
      </w:r>
      <w:r>
        <w:rPr>
          <w:rFonts w:ascii="Times New Roman" w:hAnsi="Times New Roman" w:cs="Times New Roman"/>
        </w:rPr>
        <w:t>образования</w:t>
      </w:r>
      <w:r w:rsidRPr="006B794E">
        <w:rPr>
          <w:rFonts w:ascii="Times New Roman" w:hAnsi="Times New Roman" w:cs="Times New Roman"/>
        </w:rPr>
        <w:t xml:space="preserve"> Ивановской области в отчетном финансовом году;</w:t>
      </w:r>
    </w:p>
    <w:p w:rsidR="00532261" w:rsidRPr="006B794E" w:rsidRDefault="00532261" w:rsidP="0053226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proofErr w:type="spellStart"/>
      <w:r w:rsidRPr="006B794E">
        <w:rPr>
          <w:rFonts w:ascii="Times New Roman" w:hAnsi="Times New Roman" w:cs="Times New Roman"/>
        </w:rPr>
        <w:t>D</w:t>
      </w:r>
      <w:r w:rsidRPr="006B794E">
        <w:rPr>
          <w:rFonts w:ascii="Times New Roman" w:hAnsi="Times New Roman" w:cs="Times New Roman"/>
          <w:vertAlign w:val="subscript"/>
        </w:rPr>
        <w:t>i</w:t>
      </w:r>
      <w:proofErr w:type="spellEnd"/>
      <w:r w:rsidRPr="006B794E">
        <w:rPr>
          <w:rFonts w:ascii="Times New Roman" w:hAnsi="Times New Roman" w:cs="Times New Roman"/>
        </w:rPr>
        <w:t xml:space="preserve"> - индекс, отражающий уровень </w:t>
      </w:r>
      <w:proofErr w:type="spellStart"/>
      <w:r w:rsidRPr="006B794E">
        <w:rPr>
          <w:rFonts w:ascii="Times New Roman" w:hAnsi="Times New Roman" w:cs="Times New Roman"/>
        </w:rPr>
        <w:t>недостижения</w:t>
      </w:r>
      <w:proofErr w:type="spellEnd"/>
      <w:r w:rsidRPr="006B794E">
        <w:rPr>
          <w:rFonts w:ascii="Times New Roman" w:hAnsi="Times New Roman" w:cs="Times New Roman"/>
        </w:rPr>
        <w:t xml:space="preserve"> значения i-</w:t>
      </w:r>
      <w:proofErr w:type="spellStart"/>
      <w:r w:rsidRPr="006B794E">
        <w:rPr>
          <w:rFonts w:ascii="Times New Roman" w:hAnsi="Times New Roman" w:cs="Times New Roman"/>
        </w:rPr>
        <w:t>го</w:t>
      </w:r>
      <w:proofErr w:type="spellEnd"/>
      <w:r w:rsidRPr="006B794E">
        <w:rPr>
          <w:rFonts w:ascii="Times New Roman" w:hAnsi="Times New Roman" w:cs="Times New Roman"/>
        </w:rPr>
        <w:t xml:space="preserve"> результата предоставления иного межбюджетного трансферта, установленного Соглашением.</w:t>
      </w:r>
    </w:p>
    <w:p w:rsidR="00532261" w:rsidRPr="006B794E" w:rsidRDefault="00532261" w:rsidP="0053226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 w:rsidRPr="006B794E">
        <w:rPr>
          <w:rFonts w:ascii="Times New Roman" w:hAnsi="Times New Roman" w:cs="Times New Roman"/>
        </w:rPr>
        <w:t xml:space="preserve">15. Индекс, отражающий уровень </w:t>
      </w:r>
      <w:proofErr w:type="spellStart"/>
      <w:r w:rsidRPr="006B794E">
        <w:rPr>
          <w:rFonts w:ascii="Times New Roman" w:hAnsi="Times New Roman" w:cs="Times New Roman"/>
        </w:rPr>
        <w:t>недостижения</w:t>
      </w:r>
      <w:proofErr w:type="spellEnd"/>
      <w:r w:rsidRPr="006B794E">
        <w:rPr>
          <w:rFonts w:ascii="Times New Roman" w:hAnsi="Times New Roman" w:cs="Times New Roman"/>
        </w:rPr>
        <w:t xml:space="preserve"> значения i-</w:t>
      </w:r>
      <w:proofErr w:type="spellStart"/>
      <w:r w:rsidRPr="006B794E">
        <w:rPr>
          <w:rFonts w:ascii="Times New Roman" w:hAnsi="Times New Roman" w:cs="Times New Roman"/>
        </w:rPr>
        <w:t>го</w:t>
      </w:r>
      <w:proofErr w:type="spellEnd"/>
      <w:r w:rsidRPr="006B794E">
        <w:rPr>
          <w:rFonts w:ascii="Times New Roman" w:hAnsi="Times New Roman" w:cs="Times New Roman"/>
        </w:rPr>
        <w:t xml:space="preserve"> результата предоставления иного межбюджетного трансферта (</w:t>
      </w:r>
      <w:proofErr w:type="spellStart"/>
      <w:r w:rsidRPr="006B794E">
        <w:rPr>
          <w:rFonts w:ascii="Times New Roman" w:hAnsi="Times New Roman" w:cs="Times New Roman"/>
        </w:rPr>
        <w:t>D</w:t>
      </w:r>
      <w:r w:rsidRPr="006B794E">
        <w:rPr>
          <w:rFonts w:ascii="Times New Roman" w:hAnsi="Times New Roman" w:cs="Times New Roman"/>
          <w:vertAlign w:val="subscript"/>
        </w:rPr>
        <w:t>i</w:t>
      </w:r>
      <w:proofErr w:type="spellEnd"/>
      <w:r w:rsidRPr="006B794E">
        <w:rPr>
          <w:rFonts w:ascii="Times New Roman" w:hAnsi="Times New Roman" w:cs="Times New Roman"/>
        </w:rPr>
        <w:t>), определяется по формуле:</w:t>
      </w:r>
    </w:p>
    <w:p w:rsidR="00532261" w:rsidRPr="006B794E" w:rsidRDefault="00532261" w:rsidP="0053226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32261" w:rsidRPr="006B794E" w:rsidRDefault="00532261" w:rsidP="00532261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6B794E">
        <w:rPr>
          <w:rFonts w:ascii="Times New Roman" w:hAnsi="Times New Roman" w:cs="Times New Roman"/>
        </w:rPr>
        <w:t>D</w:t>
      </w:r>
      <w:r w:rsidRPr="006B794E">
        <w:rPr>
          <w:rFonts w:ascii="Times New Roman" w:hAnsi="Times New Roman" w:cs="Times New Roman"/>
          <w:vertAlign w:val="subscript"/>
        </w:rPr>
        <w:t>i</w:t>
      </w:r>
      <w:proofErr w:type="spellEnd"/>
      <w:r w:rsidRPr="006B794E">
        <w:rPr>
          <w:rFonts w:ascii="Times New Roman" w:hAnsi="Times New Roman" w:cs="Times New Roman"/>
        </w:rPr>
        <w:t xml:space="preserve"> = 1 - </w:t>
      </w:r>
      <w:proofErr w:type="spellStart"/>
      <w:r w:rsidRPr="006B794E">
        <w:rPr>
          <w:rFonts w:ascii="Times New Roman" w:hAnsi="Times New Roman" w:cs="Times New Roman"/>
        </w:rPr>
        <w:t>T</w:t>
      </w:r>
      <w:r w:rsidRPr="006B794E">
        <w:rPr>
          <w:rFonts w:ascii="Times New Roman" w:hAnsi="Times New Roman" w:cs="Times New Roman"/>
          <w:vertAlign w:val="subscript"/>
        </w:rPr>
        <w:t>i</w:t>
      </w:r>
      <w:proofErr w:type="spellEnd"/>
      <w:r w:rsidRPr="006B794E">
        <w:rPr>
          <w:rFonts w:ascii="Times New Roman" w:hAnsi="Times New Roman" w:cs="Times New Roman"/>
        </w:rPr>
        <w:t xml:space="preserve"> / </w:t>
      </w:r>
      <w:proofErr w:type="spellStart"/>
      <w:r w:rsidRPr="006B794E">
        <w:rPr>
          <w:rFonts w:ascii="Times New Roman" w:hAnsi="Times New Roman" w:cs="Times New Roman"/>
        </w:rPr>
        <w:t>S</w:t>
      </w:r>
      <w:r w:rsidRPr="006B794E">
        <w:rPr>
          <w:rFonts w:ascii="Times New Roman" w:hAnsi="Times New Roman" w:cs="Times New Roman"/>
          <w:vertAlign w:val="subscript"/>
        </w:rPr>
        <w:t>i</w:t>
      </w:r>
      <w:proofErr w:type="spellEnd"/>
      <w:r w:rsidRPr="006B794E">
        <w:rPr>
          <w:rFonts w:ascii="Times New Roman" w:hAnsi="Times New Roman" w:cs="Times New Roman"/>
        </w:rPr>
        <w:t>, где:</w:t>
      </w:r>
    </w:p>
    <w:p w:rsidR="00532261" w:rsidRPr="006B794E" w:rsidRDefault="00532261" w:rsidP="0053226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532261" w:rsidRPr="006B794E" w:rsidRDefault="00532261" w:rsidP="00532261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6B794E">
        <w:rPr>
          <w:rFonts w:ascii="Times New Roman" w:hAnsi="Times New Roman" w:cs="Times New Roman"/>
        </w:rPr>
        <w:t>T</w:t>
      </w:r>
      <w:r w:rsidRPr="006B794E">
        <w:rPr>
          <w:rFonts w:ascii="Times New Roman" w:hAnsi="Times New Roman" w:cs="Times New Roman"/>
          <w:vertAlign w:val="subscript"/>
        </w:rPr>
        <w:t>i</w:t>
      </w:r>
      <w:proofErr w:type="spellEnd"/>
      <w:r w:rsidRPr="006B794E">
        <w:rPr>
          <w:rFonts w:ascii="Times New Roman" w:hAnsi="Times New Roman" w:cs="Times New Roman"/>
        </w:rPr>
        <w:t xml:space="preserve"> - фактически достигнутое значение i-</w:t>
      </w:r>
      <w:proofErr w:type="spellStart"/>
      <w:r w:rsidRPr="006B794E">
        <w:rPr>
          <w:rFonts w:ascii="Times New Roman" w:hAnsi="Times New Roman" w:cs="Times New Roman"/>
        </w:rPr>
        <w:t>го</w:t>
      </w:r>
      <w:proofErr w:type="spellEnd"/>
      <w:r w:rsidRPr="006B794E">
        <w:rPr>
          <w:rFonts w:ascii="Times New Roman" w:hAnsi="Times New Roman" w:cs="Times New Roman"/>
        </w:rPr>
        <w:t xml:space="preserve"> результата предоставления иного межбюджетного трансферта на отчетную дату;</w:t>
      </w:r>
    </w:p>
    <w:p w:rsidR="00532261" w:rsidRPr="006B794E" w:rsidRDefault="00532261" w:rsidP="0053226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proofErr w:type="spellStart"/>
      <w:r w:rsidRPr="006B794E">
        <w:rPr>
          <w:rFonts w:ascii="Times New Roman" w:hAnsi="Times New Roman" w:cs="Times New Roman"/>
        </w:rPr>
        <w:t>S</w:t>
      </w:r>
      <w:r w:rsidRPr="006B794E">
        <w:rPr>
          <w:rFonts w:ascii="Times New Roman" w:hAnsi="Times New Roman" w:cs="Times New Roman"/>
          <w:vertAlign w:val="subscript"/>
        </w:rPr>
        <w:t>i</w:t>
      </w:r>
      <w:proofErr w:type="spellEnd"/>
      <w:r w:rsidRPr="006B794E">
        <w:rPr>
          <w:rFonts w:ascii="Times New Roman" w:hAnsi="Times New Roman" w:cs="Times New Roman"/>
        </w:rPr>
        <w:t xml:space="preserve"> - плановое значение i-</w:t>
      </w:r>
      <w:proofErr w:type="spellStart"/>
      <w:r w:rsidRPr="006B794E">
        <w:rPr>
          <w:rFonts w:ascii="Times New Roman" w:hAnsi="Times New Roman" w:cs="Times New Roman"/>
        </w:rPr>
        <w:t>го</w:t>
      </w:r>
      <w:proofErr w:type="spellEnd"/>
      <w:r w:rsidRPr="006B794E">
        <w:rPr>
          <w:rFonts w:ascii="Times New Roman" w:hAnsi="Times New Roman" w:cs="Times New Roman"/>
        </w:rPr>
        <w:t xml:space="preserve"> результата предоставления иного межбюджетного трансферта, установленное Соглашением.</w:t>
      </w:r>
    </w:p>
    <w:p w:rsidR="00532261" w:rsidRPr="006B794E" w:rsidRDefault="00532261" w:rsidP="0053226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 w:rsidRPr="006B794E">
        <w:rPr>
          <w:rFonts w:ascii="Times New Roman" w:hAnsi="Times New Roman" w:cs="Times New Roman"/>
        </w:rPr>
        <w:t xml:space="preserve">16. Основанием для освобождения муниципального </w:t>
      </w:r>
      <w:r>
        <w:rPr>
          <w:rFonts w:ascii="Times New Roman" w:hAnsi="Times New Roman" w:cs="Times New Roman"/>
        </w:rPr>
        <w:t>образования</w:t>
      </w:r>
      <w:r w:rsidRPr="006B794E">
        <w:rPr>
          <w:rFonts w:ascii="Times New Roman" w:hAnsi="Times New Roman" w:cs="Times New Roman"/>
        </w:rPr>
        <w:t xml:space="preserve"> Ивановской области от применения мер ответственности, предусмотренных </w:t>
      </w:r>
      <w:hyperlink w:anchor="P132" w:tooltip="14. В случае если муниципальным районом, городским округом Ивановской области по состоянию на 31 декабря текущего финансового года допущено недостижение значения результата предоставления иных межбюджетных трансфертов, установленного Соглашением, размер средст">
        <w:r w:rsidRPr="006B794E">
          <w:rPr>
            <w:rFonts w:ascii="Times New Roman" w:hAnsi="Times New Roman" w:cs="Times New Roman"/>
            <w:color w:val="0000FF"/>
          </w:rPr>
          <w:t>пунктом 14</w:t>
        </w:r>
      </w:hyperlink>
      <w:r w:rsidRPr="006B794E">
        <w:rPr>
          <w:rFonts w:ascii="Times New Roman" w:hAnsi="Times New Roman" w:cs="Times New Roman"/>
        </w:rPr>
        <w:t xml:space="preserve"> настоящих Методики и правил, является документально подтвержденное наступление следующих обстоятельств непреодолимой силы:</w:t>
      </w:r>
    </w:p>
    <w:p w:rsidR="00532261" w:rsidRPr="006B794E" w:rsidRDefault="00532261" w:rsidP="0053226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 w:rsidRPr="006B794E">
        <w:rPr>
          <w:rFonts w:ascii="Times New Roman" w:hAnsi="Times New Roman" w:cs="Times New Roman"/>
        </w:rPr>
        <w:t xml:space="preserve">а) установление регионального (межмуниципального) и (или) местного уровня реагирования на чрезвычайную ситуацию, подтвержденное правовым актом органа государственной власти субъекта Российской Федерации и (или) органа местного самоуправления муниципального </w:t>
      </w:r>
      <w:r>
        <w:rPr>
          <w:rFonts w:ascii="Times New Roman" w:hAnsi="Times New Roman" w:cs="Times New Roman"/>
        </w:rPr>
        <w:t>образования</w:t>
      </w:r>
      <w:r w:rsidRPr="006B794E">
        <w:rPr>
          <w:rFonts w:ascii="Times New Roman" w:hAnsi="Times New Roman" w:cs="Times New Roman"/>
        </w:rPr>
        <w:t xml:space="preserve"> Ивановской области;</w:t>
      </w:r>
    </w:p>
    <w:p w:rsidR="00532261" w:rsidRPr="006B794E" w:rsidRDefault="00532261" w:rsidP="0053226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 w:rsidRPr="006B794E">
        <w:rPr>
          <w:rFonts w:ascii="Times New Roman" w:hAnsi="Times New Roman" w:cs="Times New Roman"/>
        </w:rPr>
        <w:t>б) установление карантина и (или) иных ограничений, направленных на предотвращение распространения и ликвидацию очагов заразных и иных болезней животных, подтвержденное правовым актом органа государственной власти субъекта Российской Федерации;</w:t>
      </w:r>
    </w:p>
    <w:p w:rsidR="00532261" w:rsidRPr="006B794E" w:rsidRDefault="00532261" w:rsidP="0053226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 w:rsidRPr="006B794E">
        <w:rPr>
          <w:rFonts w:ascii="Times New Roman" w:hAnsi="Times New Roman" w:cs="Times New Roman"/>
        </w:rPr>
        <w:t xml:space="preserve">в) аномальные погодные условия, подтвержденные справкой территориального органа </w:t>
      </w:r>
      <w:r w:rsidRPr="006B794E">
        <w:rPr>
          <w:rFonts w:ascii="Times New Roman" w:hAnsi="Times New Roman" w:cs="Times New Roman"/>
        </w:rPr>
        <w:lastRenderedPageBreak/>
        <w:t>федерального органа исполнительной власти, осуществляющего функции по оказанию государственных услуг в области гидрометеорологии и смежных с ней областях.</w:t>
      </w:r>
    </w:p>
    <w:p w:rsidR="00532261" w:rsidRPr="006B794E" w:rsidRDefault="00532261" w:rsidP="00532261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</w:rPr>
      </w:pPr>
      <w:r w:rsidRPr="006B794E">
        <w:rPr>
          <w:rFonts w:ascii="Times New Roman" w:hAnsi="Times New Roman" w:cs="Times New Roman"/>
        </w:rPr>
        <w:t xml:space="preserve">17. Контроль за соблюдением муниципальными </w:t>
      </w:r>
      <w:r>
        <w:rPr>
          <w:rFonts w:ascii="Times New Roman" w:hAnsi="Times New Roman" w:cs="Times New Roman"/>
        </w:rPr>
        <w:t>образованиями</w:t>
      </w:r>
      <w:r w:rsidRPr="006B794E">
        <w:rPr>
          <w:rFonts w:ascii="Times New Roman" w:hAnsi="Times New Roman" w:cs="Times New Roman"/>
        </w:rPr>
        <w:t xml:space="preserve"> Ивановской области условий, целей и правил предоставления иных межбюджетных трансфертов осуществляется Департаментом и органами государственного финансового контроля Ивановской области.</w:t>
      </w:r>
    </w:p>
    <w:p w:rsidR="00532261" w:rsidRPr="00835398" w:rsidRDefault="00532261" w:rsidP="00532261">
      <w:pPr>
        <w:pStyle w:val="ConsPlusNormal"/>
        <w:rPr>
          <w:rFonts w:ascii="Times New Roman" w:hAnsi="Times New Roman" w:cs="Times New Roman"/>
        </w:rPr>
      </w:pPr>
    </w:p>
    <w:p w:rsidR="00532261" w:rsidRPr="00835398" w:rsidRDefault="00532261" w:rsidP="00532261">
      <w:pPr>
        <w:pStyle w:val="ConsPlusNormal"/>
        <w:rPr>
          <w:rFonts w:ascii="Times New Roman" w:hAnsi="Times New Roman" w:cs="Times New Roman"/>
        </w:rPr>
      </w:pPr>
    </w:p>
    <w:p w:rsidR="00763855" w:rsidRDefault="00763855"/>
    <w:sectPr w:rsidR="00763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261"/>
    <w:rsid w:val="00532261"/>
    <w:rsid w:val="0076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AAA0B7-0B2E-42E6-9DB2-4B871DF2E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226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3226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1573</Words>
  <Characters>8972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Егорова Анна Игоревна</dc:creator>
  <cp:keywords/>
  <dc:description/>
  <cp:lastModifiedBy>Егорова Анна Игоревна</cp:lastModifiedBy>
  <cp:revision>1</cp:revision>
  <dcterms:created xsi:type="dcterms:W3CDTF">2025-10-15T13:44:00Z</dcterms:created>
  <dcterms:modified xsi:type="dcterms:W3CDTF">2025-10-15T13:45:00Z</dcterms:modified>
</cp:coreProperties>
</file>